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全自动化学发光免疫分析仪设备参数要求</w:t>
      </w:r>
    </w:p>
    <w:p>
      <w:pPr>
        <w:numPr>
          <w:numId w:val="0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检验原理：磁微粒非酶参与的管式直接化学发光。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测试速度单机≥600测试/小时，同型号仪器可联机拓展≥4台。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24小时待机，样本随到随测。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一次可装载样本数大于等于280个，可随时连续装载、替换。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支持急诊优先，可自定义急诊位，具有自动重测功能。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同时可装载试剂数≥40个，测试过程中可连续装载，更换试剂。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24小时冷藏功能，工作温度8-12℃,存储温度2-8℃，RFID射频识别技术高速读取试剂盒全部信息。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集成式试剂盒，定标稳定期≥28天。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样本取样采用一次性吸头(TIP头)，具有自动液面探测、凝块探测、气泡探测、碰撞探测功能。</w:t>
      </w:r>
    </w:p>
    <w:bookmarkEnd w:id="0"/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TIP头具有智能化装载方式，支持连续装载、实时数量显示。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反应杯单杯设计，智能化装载方式，支持连续装载，实时数量显示。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可同时孵育反应杯数量≥250个，温度的37.0℃孵育条件，非接触式样本试剂混匀技术。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支持COM口及以太网与医院Lis系统连接。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F3B8C"/>
    <w:multiLevelType w:val="singleLevel"/>
    <w:tmpl w:val="3FCF3B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000000"/>
    <w:rsid w:val="17531AF5"/>
    <w:rsid w:val="6160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2024-04-23T15:07:00Z</dcterms:created>
  <dc:creator>86152</dc:creator>
  <cp:lastModifiedBy>Z</cp:lastModifiedBy>
  <cp:lastPrinted>2024-04-28T02:10:15Z</cp:lastPrinted>
  <dcterms:modified xsi:type="dcterms:W3CDTF">2024-04-28T02:29:40Z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728AAB5E9EE144BF8004199F3D780A11_13</vt:lpwstr>
  </property>
</Properties>
</file>