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E1E03">
      <w:pPr>
        <w:pStyle w:val="2"/>
        <w:bidi w:val="0"/>
        <w:jc w:val="center"/>
        <w:rPr>
          <w:rFonts w:hint="eastAsia"/>
          <w:sz w:val="36"/>
          <w:szCs w:val="21"/>
        </w:rPr>
      </w:pPr>
      <w:r>
        <w:rPr>
          <w:rFonts w:hint="eastAsia"/>
          <w:sz w:val="36"/>
          <w:szCs w:val="21"/>
        </w:rPr>
        <w:t>标段一：胰岛素泵（智能）2台、</w:t>
      </w:r>
      <w:r>
        <w:rPr>
          <w:rFonts w:hint="eastAsia"/>
          <w:sz w:val="36"/>
          <w:szCs w:val="21"/>
          <w:lang w:val="en-US" w:eastAsia="zh-CN"/>
        </w:rPr>
        <w:t>共</w:t>
      </w:r>
      <w:r>
        <w:rPr>
          <w:rFonts w:hint="eastAsia"/>
          <w:sz w:val="36"/>
          <w:szCs w:val="21"/>
        </w:rPr>
        <w:t>预算6.5万元</w:t>
      </w:r>
    </w:p>
    <w:p w14:paraId="4D2FFFBA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具备</w:t>
      </w:r>
      <w:r>
        <w:rPr>
          <w:rFonts w:hint="eastAsia"/>
        </w:rPr>
        <w:t>泵管理系统：可以配合管理软件开展全院泵管理</w:t>
      </w:r>
    </w:p>
    <w:p w14:paraId="59F67E05">
      <w:pPr>
        <w:rPr>
          <w:rFonts w:hint="eastAsia"/>
        </w:rPr>
      </w:pPr>
      <w:r>
        <w:rPr>
          <w:rFonts w:hint="eastAsia"/>
        </w:rPr>
        <w:t>2.内置5G互联模块，</w:t>
      </w:r>
      <w:r>
        <w:rPr>
          <w:rFonts w:hint="eastAsia"/>
          <w:lang w:val="en-US" w:eastAsia="zh-CN"/>
        </w:rPr>
        <w:t>可</w:t>
      </w:r>
      <w:r>
        <w:rPr>
          <w:rFonts w:hint="eastAsia"/>
        </w:rPr>
        <w:t>远程监控</w:t>
      </w:r>
    </w:p>
    <w:p w14:paraId="1A2BC66B">
      <w:pPr>
        <w:rPr>
          <w:rFonts w:hint="eastAsia"/>
        </w:rPr>
      </w:pPr>
      <w:r>
        <w:rPr>
          <w:rFonts w:hint="eastAsia"/>
        </w:rPr>
        <w:t>3.远程执行大剂量</w:t>
      </w:r>
      <w:bookmarkStart w:id="0" w:name="_GoBack"/>
      <w:bookmarkEnd w:id="0"/>
    </w:p>
    <w:p w14:paraId="0F938FAC">
      <w:pPr>
        <w:rPr>
          <w:rFonts w:hint="eastAsia"/>
        </w:rPr>
      </w:pPr>
      <w:r>
        <w:rPr>
          <w:rFonts w:hint="eastAsia"/>
        </w:rPr>
        <w:t>4、全中文菜单显示，物理按键，非触控</w:t>
      </w:r>
    </w:p>
    <w:p w14:paraId="2B6FEBEC">
      <w:pPr>
        <w:rPr>
          <w:rFonts w:hint="eastAsia"/>
        </w:rPr>
      </w:pPr>
      <w:r>
        <w:rPr>
          <w:rFonts w:hint="eastAsia"/>
        </w:rPr>
        <w:t>5、胰岛素种类：</w:t>
      </w:r>
      <w:r>
        <w:rPr>
          <w:rFonts w:hint="eastAsia"/>
          <w:lang w:val="en-US" w:eastAsia="zh-CN"/>
        </w:rPr>
        <w:t>至少有</w:t>
      </w:r>
      <w:r>
        <w:rPr>
          <w:rFonts w:hint="eastAsia"/>
        </w:rPr>
        <w:t>U-100和U-40两种可选，两种浓度胰岛素可以智能换算；短效和速效可选 </w:t>
      </w:r>
    </w:p>
    <w:p w14:paraId="2622D202">
      <w:pPr>
        <w:rPr>
          <w:rFonts w:hint="eastAsia"/>
        </w:rPr>
      </w:pPr>
      <w:r>
        <w:rPr>
          <w:rFonts w:hint="eastAsia"/>
        </w:rPr>
        <w:t>6、基础率分段：</w:t>
      </w:r>
      <w:r>
        <w:rPr>
          <w:rFonts w:hint="eastAsia"/>
          <w:lang w:val="en-US" w:eastAsia="zh-CN"/>
        </w:rPr>
        <w:t>≥</w:t>
      </w:r>
      <w:r>
        <w:rPr>
          <w:rFonts w:hint="eastAsia"/>
        </w:rPr>
        <w:t>48段 </w:t>
      </w:r>
    </w:p>
    <w:p w14:paraId="18ED9E28">
      <w:pPr>
        <w:rPr>
          <w:rFonts w:hint="eastAsia"/>
        </w:rPr>
      </w:pPr>
      <w:r>
        <w:rPr>
          <w:rFonts w:hint="eastAsia"/>
        </w:rPr>
        <w:t>7、基础率设置：</w:t>
      </w:r>
      <w:r>
        <w:rPr>
          <w:rFonts w:hint="eastAsia"/>
          <w:lang w:val="en-US" w:eastAsia="zh-CN"/>
        </w:rPr>
        <w:t>至少具有</w:t>
      </w:r>
      <w:r>
        <w:rPr>
          <w:rFonts w:hint="eastAsia"/>
        </w:rPr>
        <w:t>自动分配基础率、个性化设置基础率</w:t>
      </w:r>
    </w:p>
    <w:p w14:paraId="542A7C2C">
      <w:pPr>
        <w:rPr>
          <w:rFonts w:hint="eastAsia"/>
        </w:rPr>
      </w:pPr>
      <w:r>
        <w:rPr>
          <w:rFonts w:hint="eastAsia"/>
        </w:rPr>
        <w:t>8、数据库：</w:t>
      </w:r>
      <w:r>
        <w:rPr>
          <w:rFonts w:hint="eastAsia"/>
          <w:lang w:val="en-US" w:eastAsia="zh-CN"/>
        </w:rPr>
        <w:t>至少具有</w:t>
      </w:r>
      <w:r>
        <w:rPr>
          <w:rFonts w:hint="eastAsia"/>
        </w:rPr>
        <w:t>速效数据库、短效数据库</w:t>
      </w:r>
    </w:p>
    <w:p w14:paraId="0B93C156">
      <w:pPr>
        <w:rPr>
          <w:rFonts w:hint="eastAsia"/>
        </w:rPr>
      </w:pPr>
      <w:r>
        <w:rPr>
          <w:rFonts w:hint="eastAsia"/>
        </w:rPr>
        <w:t>9、基础率设置范围：常规范围 0.01～35 U/h</w:t>
      </w:r>
    </w:p>
    <w:p w14:paraId="6B3E8002">
      <w:pPr>
        <w:rPr>
          <w:rFonts w:hint="eastAsia"/>
        </w:rPr>
      </w:pPr>
      <w:r>
        <w:rPr>
          <w:rFonts w:hint="eastAsia"/>
        </w:rPr>
        <w:t>10、临基率设置范围：速度设置范围为基础率设置值的0～250%，时间设置范围0～24小时</w:t>
      </w:r>
    </w:p>
    <w:p w14:paraId="2887370F">
      <w:pPr>
        <w:rPr>
          <w:rFonts w:hint="eastAsia"/>
        </w:rPr>
      </w:pPr>
      <w:r>
        <w:rPr>
          <w:rFonts w:hint="eastAsia"/>
        </w:rPr>
        <w:t>11、基础率增幅：≤0.01U</w:t>
      </w:r>
    </w:p>
    <w:p w14:paraId="46739393">
      <w:pPr>
        <w:rPr>
          <w:rFonts w:hint="eastAsia"/>
        </w:rPr>
      </w:pPr>
      <w:r>
        <w:rPr>
          <w:rFonts w:hint="eastAsia"/>
        </w:rPr>
        <w:t>12、立即输注：快速一键注射</w:t>
      </w:r>
    </w:p>
    <w:p w14:paraId="3420D0B9">
      <w:pPr>
        <w:rPr>
          <w:rFonts w:hint="eastAsia"/>
        </w:rPr>
      </w:pPr>
      <w:r>
        <w:rPr>
          <w:rFonts w:hint="eastAsia"/>
        </w:rPr>
        <w:t>13、长餐模式：方波输注，双波输注</w:t>
      </w:r>
    </w:p>
    <w:p w14:paraId="62C58879">
      <w:pPr>
        <w:rPr>
          <w:rFonts w:hint="eastAsia"/>
        </w:rPr>
      </w:pPr>
      <w:r>
        <w:rPr>
          <w:rFonts w:hint="eastAsia"/>
        </w:rPr>
        <w:t>14、有大剂量预设</w:t>
      </w:r>
    </w:p>
    <w:p w14:paraId="6C23EDE1">
      <w:pPr>
        <w:rPr>
          <w:rFonts w:hint="eastAsia"/>
        </w:rPr>
      </w:pPr>
      <w:r>
        <w:rPr>
          <w:rFonts w:hint="eastAsia"/>
        </w:rPr>
        <w:t>15、大剂量设置范围：0.1～88U</w:t>
      </w:r>
    </w:p>
    <w:p w14:paraId="4F2A2B51">
      <w:pPr>
        <w:rPr>
          <w:rFonts w:hint="eastAsia"/>
        </w:rPr>
      </w:pPr>
      <w:r>
        <w:rPr>
          <w:rFonts w:hint="eastAsia"/>
        </w:rPr>
        <w:t>16、大剂量增幅：0.1U</w:t>
      </w:r>
    </w:p>
    <w:p w14:paraId="60A9C7CA">
      <w:pPr>
        <w:rPr>
          <w:rFonts w:hint="eastAsia"/>
        </w:rPr>
      </w:pPr>
      <w:r>
        <w:rPr>
          <w:rFonts w:hint="eastAsia"/>
        </w:rPr>
        <w:t>17、大剂量输注速度：可调</w:t>
      </w:r>
    </w:p>
    <w:p w14:paraId="1EB09A6D">
      <w:pPr>
        <w:rPr>
          <w:rFonts w:hint="eastAsia"/>
        </w:rPr>
      </w:pPr>
      <w:r>
        <w:rPr>
          <w:rFonts w:hint="eastAsia"/>
        </w:rPr>
        <w:t>18、螺杆复位形式：自动复位，电机驱动</w:t>
      </w:r>
    </w:p>
    <w:p w14:paraId="1C7DE445">
      <w:pPr>
        <w:rPr>
          <w:rFonts w:hint="eastAsia"/>
        </w:rPr>
      </w:pPr>
      <w:r>
        <w:rPr>
          <w:rFonts w:hint="eastAsia"/>
        </w:rPr>
        <w:t>19、最大装药量：</w:t>
      </w:r>
      <w:r>
        <w:rPr>
          <w:rFonts w:hint="eastAsia"/>
          <w:lang w:val="en-US" w:eastAsia="zh-CN"/>
        </w:rPr>
        <w:t>≥</w:t>
      </w:r>
      <w:r>
        <w:rPr>
          <w:rFonts w:hint="eastAsia"/>
        </w:rPr>
        <w:t>3.18 毫升(318U) </w:t>
      </w:r>
    </w:p>
    <w:p w14:paraId="68994A1E">
      <w:pPr>
        <w:rPr>
          <w:rFonts w:hint="eastAsia"/>
        </w:rPr>
      </w:pPr>
      <w:r>
        <w:rPr>
          <w:rFonts w:hint="eastAsia"/>
        </w:rPr>
        <w:t>20、剂量限制功能：</w:t>
      </w:r>
      <w:r>
        <w:rPr>
          <w:rFonts w:hint="eastAsia"/>
          <w:lang w:val="en-US" w:eastAsia="zh-CN"/>
        </w:rPr>
        <w:t>至少具有</w:t>
      </w:r>
      <w:r>
        <w:rPr>
          <w:rFonts w:hint="eastAsia"/>
        </w:rPr>
        <w:t>每次大剂量限制、每小时基础量限制、日总量限制</w:t>
      </w:r>
    </w:p>
    <w:p w14:paraId="251F2357">
      <w:pPr>
        <w:rPr>
          <w:rFonts w:hint="eastAsia"/>
        </w:rPr>
      </w:pPr>
      <w:r>
        <w:rPr>
          <w:rFonts w:hint="eastAsia"/>
        </w:rPr>
        <w:t>21、保护功能：</w:t>
      </w:r>
      <w:r>
        <w:rPr>
          <w:rFonts w:hint="eastAsia"/>
          <w:lang w:val="en-US" w:eastAsia="zh-CN"/>
        </w:rPr>
        <w:t>至少具有</w:t>
      </w:r>
      <w:r>
        <w:rPr>
          <w:rFonts w:hint="eastAsia"/>
        </w:rPr>
        <w:t>按键自动上锁、儿童锁防止误操作、医生凭密码设置、工程师凭密码设置</w:t>
      </w:r>
    </w:p>
    <w:p w14:paraId="2E6831D2">
      <w:pPr>
        <w:rPr>
          <w:rFonts w:hint="eastAsia"/>
        </w:rPr>
      </w:pPr>
      <w:r>
        <w:rPr>
          <w:rFonts w:hint="eastAsia"/>
        </w:rPr>
        <w:t>22、警示项目：</w:t>
      </w:r>
      <w:r>
        <w:rPr>
          <w:rFonts w:hint="eastAsia"/>
          <w:lang w:val="en-US" w:eastAsia="zh-CN"/>
        </w:rPr>
        <w:t>至少具有</w:t>
      </w:r>
      <w:r>
        <w:rPr>
          <w:rFonts w:hint="eastAsia"/>
        </w:rPr>
        <w:t>蜂鸣报警（阻塞，低电量，低药量，无输注，药完）、按键声音、用餐提示、测血糖提示。</w:t>
      </w:r>
    </w:p>
    <w:p w14:paraId="37B03D08">
      <w:pPr>
        <w:rPr>
          <w:rFonts w:hint="eastAsia"/>
        </w:rPr>
      </w:pPr>
      <w:r>
        <w:rPr>
          <w:rFonts w:hint="eastAsia"/>
        </w:rPr>
        <w:t>23、报警项目可选</w:t>
      </w:r>
    </w:p>
    <w:p w14:paraId="32E3A352">
      <w:pPr>
        <w:rPr>
          <w:rFonts w:hint="eastAsia"/>
        </w:rPr>
      </w:pPr>
      <w:r>
        <w:rPr>
          <w:rFonts w:hint="eastAsia"/>
        </w:rPr>
        <w:t>24、堵塞剂量可调 </w:t>
      </w:r>
    </w:p>
    <w:p w14:paraId="302ED203">
      <w:pPr>
        <w:rPr>
          <w:rFonts w:hint="eastAsia"/>
        </w:rPr>
      </w:pPr>
      <w:r>
        <w:rPr>
          <w:rFonts w:hint="eastAsia"/>
        </w:rPr>
        <w:t>25、低药量报警阈值可设</w:t>
      </w:r>
    </w:p>
    <w:p w14:paraId="4DF92419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、配备监控显示屏和平板</w:t>
      </w:r>
    </w:p>
    <w:p w14:paraId="0C83892D">
      <w:pPr>
        <w:rPr>
          <w:rFonts w:hint="eastAsia"/>
        </w:rPr>
      </w:pPr>
      <w:r>
        <w:rPr>
          <w:rFonts w:hint="eastAsia"/>
        </w:rPr>
        <w:br w:type="page"/>
      </w:r>
    </w:p>
    <w:p w14:paraId="11A57466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全自动血细胞分析仪1台、预算19.8万元</w:t>
      </w:r>
    </w:p>
    <w:p w14:paraId="5E6ADB0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报价内必须包含医院lis系统接口费用，不得额外另收取医院费用。</w:t>
      </w:r>
    </w:p>
    <w:p w14:paraId="08D76B1C">
      <w:pPr>
        <w:rPr>
          <w:rFonts w:hint="default"/>
          <w:lang w:val="en-US" w:eastAsia="zh-CN"/>
        </w:rPr>
      </w:pPr>
    </w:p>
    <w:p w14:paraId="6CC3D1FA"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标本用量：全血用血量（开盖）≦100微升。</w:t>
      </w:r>
    </w:p>
    <w:p w14:paraId="7614F5A1"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、检测速度：单机CBC+DIFF+NRBC≥100个/小时</w:t>
      </w:r>
    </w:p>
    <w:p w14:paraId="2E2BE18F"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、白细胞检测原理：采用激光流式原理结合细胞核酸荧光染色技术进行白细胞分类，使白细胞计数免受难溶红细胞、巨大血小板、血小板簇及细胞碎片等的干扰。</w:t>
      </w:r>
    </w:p>
    <w:p w14:paraId="5731C965"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、体液检测：可以对脑脊液、胸水、腹水、关节腔积液等体液进行红细胞和白细胞计数，对肿瘤细胞进行提示功能，并有原厂配套的体液质控品。</w:t>
      </w:r>
    </w:p>
    <w:p w14:paraId="648805BA"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、有核红细胞检测：无需单独的通道和单独试剂即可定量检测NRBC，并能自动修正白细胞计数。</w:t>
      </w:r>
    </w:p>
    <w:p w14:paraId="186DFE14"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、白细胞的检测线性范围：0-440.0 x 10^3/μL</w:t>
      </w:r>
    </w:p>
    <w:p w14:paraId="0D532E55">
      <w:pPr>
        <w:rPr>
          <w:rFonts w:hint="eastAsia"/>
        </w:rPr>
      </w:pPr>
      <w:r>
        <w:rPr>
          <w:rFonts w:hint="eastAsia"/>
        </w:rPr>
        <w:t>红细胞的检测线性范围0-8.6 x 10^6/μL</w:t>
      </w:r>
    </w:p>
    <w:p w14:paraId="4C0B48D3"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、血红蛋白检测：血红蛋白测定试剂需符合环保要求，不含有毒氰化物；</w:t>
      </w:r>
    </w:p>
    <w:p w14:paraId="5C8A17E3">
      <w:pPr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、质控品：提供原厂配套血液、体液质控品。</w:t>
      </w:r>
    </w:p>
    <w:p w14:paraId="73ED6546">
      <w:pPr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、校准品：提供具有溯源体系的校准品，提供溯源性文件，能够校准以下参数：白细胞WBC、红细胞RBC、血红蛋白HGB、红细胞压积HCT、血小板PLT，并需通过 CFDA注册。</w:t>
      </w:r>
    </w:p>
    <w:p w14:paraId="0D84107E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、操作系统：使用Windows中文操作系统软件；</w:t>
      </w:r>
    </w:p>
    <w:p w14:paraId="2ACA7C75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、在线质控：具有实时在线网络质控功能，确保报告的结果质量达到国际质量水准；</w:t>
      </w:r>
    </w:p>
    <w:p w14:paraId="0118C70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、检测报告：可打印中文检验报告；</w:t>
      </w:r>
    </w:p>
    <w:p w14:paraId="174DFE8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、数据储存：≥10000个结果（含散点图、直方图），并可提供原厂中文数据管理软件，使数据（含散点图、直方图）的存贮量无限止；</w:t>
      </w:r>
    </w:p>
    <w:p w14:paraId="192FA3E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、流程控制：附带流程控制软件，</w:t>
      </w:r>
      <w:r>
        <w:rPr>
          <w:rFonts w:hint="eastAsia"/>
          <w:lang w:val="en-US" w:eastAsia="zh-CN"/>
        </w:rPr>
        <w:t>至少</w:t>
      </w:r>
      <w:r>
        <w:rPr>
          <w:rFonts w:hint="eastAsia"/>
        </w:rPr>
        <w:t>含三大功能：复检规则设定、数据统计功能（假阴、假阳性，复检率等）、复检信息管理功能。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C0D5F"/>
    <w:rsid w:val="228B7AE4"/>
    <w:rsid w:val="3AAC7D89"/>
    <w:rsid w:val="425E584E"/>
    <w:rsid w:val="57AC0D5F"/>
    <w:rsid w:val="715C50DC"/>
    <w:rsid w:val="732D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1131</Words>
  <Characters>1265</Characters>
  <Lines>0</Lines>
  <Paragraphs>0</Paragraphs>
  <TotalTime>16</TotalTime>
  <ScaleCrop>false</ScaleCrop>
  <LinksUpToDate>false</LinksUpToDate>
  <CharactersWithSpaces>1277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2024-11-26T08:53:00Z</dcterms:created>
  <dc:creator>龙兴之地出云龙</dc:creator>
  <cp:lastModifiedBy>龙兴之地出云龙</cp:lastModifiedBy>
  <dcterms:modified xsi:type="dcterms:W3CDTF">2024-11-27T02:30:48Z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8CAE54CBC2EA49A6A05786D391A14A27_11</vt:lpwstr>
  </property>
</Properties>
</file>