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11D06">
      <w:pPr>
        <w:bidi w:val="0"/>
        <w:jc w:val="center"/>
        <w:rPr>
          <w:rFonts w:hint="eastAsia" w:ascii="宋体" w:hAnsi="宋体" w:eastAsia="宋体" w:cs="宋体"/>
          <w:b/>
          <w:bCs/>
          <w:sz w:val="28"/>
          <w:szCs w:val="32"/>
        </w:rPr>
      </w:pPr>
      <w:bookmarkStart w:id="0" w:name="_Toc21811"/>
      <w:bookmarkStart w:id="1" w:name="_Toc29101"/>
      <w:r>
        <w:rPr>
          <w:rFonts w:hint="eastAsia" w:ascii="宋体" w:hAnsi="宋体" w:eastAsia="宋体" w:cs="宋体"/>
          <w:b/>
          <w:bCs/>
          <w:sz w:val="28"/>
          <w:szCs w:val="32"/>
        </w:rPr>
        <w:t>装修工程设计项目采购需求</w:t>
      </w:r>
      <w:bookmarkEnd w:id="0"/>
      <w:bookmarkEnd w:id="1"/>
    </w:p>
    <w:p w14:paraId="0CC37228">
      <w:pPr>
        <w:pStyle w:val="13"/>
        <w:spacing w:line="420" w:lineRule="exact"/>
        <w:jc w:val="center"/>
        <w:rPr>
          <w:rFonts w:hint="eastAsia" w:ascii="宋体" w:hAnsi="宋体" w:eastAsia="宋体" w:cs="宋体"/>
          <w:sz w:val="21"/>
          <w:szCs w:val="21"/>
        </w:rPr>
      </w:pPr>
      <w:r>
        <w:rPr>
          <w:rFonts w:hint="eastAsia" w:ascii="宋体" w:hAnsi="宋体" w:eastAsia="宋体" w:cs="宋体"/>
          <w:b/>
          <w:sz w:val="21"/>
          <w:szCs w:val="21"/>
        </w:rPr>
        <w:t>标注“★”的为实质性要求，有一项不符合的，作无效投标处理。</w:t>
      </w:r>
    </w:p>
    <w:p w14:paraId="551655BE">
      <w:pPr>
        <w:spacing w:line="440" w:lineRule="exact"/>
        <w:outlineLvl w:val="1"/>
        <w:rPr>
          <w:rFonts w:hint="eastAsia" w:ascii="宋体" w:hAnsi="宋体" w:eastAsia="宋体" w:cs="宋体"/>
          <w:b/>
          <w:bCs/>
          <w:sz w:val="21"/>
          <w:szCs w:val="21"/>
        </w:rPr>
      </w:pPr>
      <w:r>
        <w:rPr>
          <w:rFonts w:hint="eastAsia" w:ascii="宋体" w:hAnsi="宋体" w:eastAsia="宋体" w:cs="宋体"/>
          <w:b/>
          <w:bCs/>
          <w:sz w:val="21"/>
          <w:szCs w:val="21"/>
        </w:rPr>
        <w:t>一、项目概况</w:t>
      </w:r>
    </w:p>
    <w:p w14:paraId="21688433">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徐州医科大学附属第三医院外科病房楼西侧一层、二层及内科病房楼二层，共计三个病区需要装修改造（建筑面积总计约1750㎡），装修金额在160万以内。为进一步规范采购工作，提高采购效率，节省采购成本，现公开选择1家设计单位承接装修改造的设计工作。</w:t>
      </w:r>
    </w:p>
    <w:p w14:paraId="1B067EA6">
      <w:pPr>
        <w:spacing w:line="440" w:lineRule="exact"/>
        <w:rPr>
          <w:rFonts w:hint="eastAsia" w:ascii="宋体" w:hAnsi="宋体" w:eastAsia="宋体" w:cs="宋体"/>
          <w:b/>
          <w:bCs/>
          <w:sz w:val="21"/>
          <w:szCs w:val="21"/>
        </w:rPr>
      </w:pPr>
      <w:r>
        <w:rPr>
          <w:rFonts w:hint="eastAsia" w:ascii="宋体" w:hAnsi="宋体" w:eastAsia="宋体" w:cs="宋体"/>
          <w:b/>
          <w:bCs/>
          <w:sz w:val="21"/>
          <w:szCs w:val="21"/>
        </w:rPr>
        <w:t>二、技术要求</w:t>
      </w:r>
      <w:bookmarkStart w:id="2" w:name="_GoBack"/>
      <w:bookmarkEnd w:id="2"/>
    </w:p>
    <w:p w14:paraId="6D054629">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1、服务内容</w:t>
      </w:r>
    </w:p>
    <w:p w14:paraId="6349C011">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1）工程设计范围</w:t>
      </w:r>
    </w:p>
    <w:p w14:paraId="7735071E">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本工程为设计总承包，应包括但不局限于以下设计内容：</w:t>
      </w:r>
    </w:p>
    <w:p w14:paraId="4D52A9B8">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1.1现场测量完成初步设计及概算；</w:t>
      </w:r>
    </w:p>
    <w:p w14:paraId="76EFCD94">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1.2施工图设计（含项目后期需要增加的设计内容）；</w:t>
      </w:r>
    </w:p>
    <w:p w14:paraId="76D01895">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1.3施工及设备招标配合、现场配合（施工关键阶段至少1名具有相关资历的设计人员驻场）。</w:t>
      </w:r>
    </w:p>
    <w:p w14:paraId="71357F85">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2）工程设计阶段</w:t>
      </w:r>
    </w:p>
    <w:p w14:paraId="63FF1610">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2.1初步方案设计阶段</w:t>
      </w:r>
    </w:p>
    <w:p w14:paraId="178B701F">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2.1.1负责完成修缮项目的初步方案设计及概算编制工作</w:t>
      </w:r>
    </w:p>
    <w:p w14:paraId="4667E02F">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2.1.2配合完成审计工作，并根据修改意见对设计方案及概算进行调整；</w:t>
      </w:r>
    </w:p>
    <w:p w14:paraId="2E2F659C">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2.1.3根据项目建设进度要求及时提供各阶段图纸，装修方案设计（包括平面布局，卫生间专项、多稿方案必选、效果图等）、装修施工图（包括与医疗设备配合对接）、水电施工图； </w:t>
      </w:r>
    </w:p>
    <w:p w14:paraId="149F4574">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2.1.4协助发包人进行工程招标答疑。</w:t>
      </w:r>
    </w:p>
    <w:p w14:paraId="146B4642">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2.2施工配合阶段</w:t>
      </w:r>
    </w:p>
    <w:p w14:paraId="2810E29F">
      <w:pPr>
        <w:tabs>
          <w:tab w:val="left" w:pos="993"/>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2.2.1负责工程设计交底，解答施工过程中各参建方有关施工图的问题；项目负责人及各专业设计负责人，及时对施工中与设计有关的问题做出回应，保证设计满足施工要求； </w:t>
      </w:r>
    </w:p>
    <w:p w14:paraId="6E89F796">
      <w:pPr>
        <w:tabs>
          <w:tab w:val="left" w:pos="993"/>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2.2.2根据发包人要求，及时参加与设计有关的专题会，现场解决技术问题； </w:t>
      </w:r>
    </w:p>
    <w:p w14:paraId="32B2FFD6">
      <w:pPr>
        <w:tabs>
          <w:tab w:val="left" w:pos="993"/>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2.2.3协助发包人处理工程洽商和设计变更，负责有关设计修改，及时办理相关手续； </w:t>
      </w:r>
    </w:p>
    <w:p w14:paraId="3CA4298A">
      <w:pPr>
        <w:tabs>
          <w:tab w:val="left" w:pos="993"/>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2.2.4参加与设计人相关的必要的验收以及项目竣工验收工作，并及时办理相关手续； </w:t>
      </w:r>
    </w:p>
    <w:p w14:paraId="38840A2E">
      <w:pPr>
        <w:tabs>
          <w:tab w:val="left" w:pos="993"/>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2.2.5提供产品选型、设备加工订货、建筑材料选择以及对分包商的考察等技术咨询工作； </w:t>
      </w:r>
    </w:p>
    <w:p w14:paraId="4A04913B">
      <w:pPr>
        <w:tabs>
          <w:tab w:val="left" w:pos="993"/>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2.2.6应发包人要求协助审核各类设计文件是否满足接口条件并签署意见，以保证其与总体设计协调一致，并满足工程要求。</w:t>
      </w:r>
    </w:p>
    <w:p w14:paraId="7D0D8259">
      <w:pPr>
        <w:spacing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2、服务要求</w:t>
      </w:r>
    </w:p>
    <w:p w14:paraId="396640CB">
      <w:pPr>
        <w:tabs>
          <w:tab w:val="left" w:pos="6855"/>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2.1本次招标是针对徐州医科大学附属第三医院部分病区装修改造工程的设计服务。</w:t>
      </w:r>
    </w:p>
    <w:p w14:paraId="0D3E4631">
      <w:pPr>
        <w:tabs>
          <w:tab w:val="left" w:pos="6855"/>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2.2中标人应建立健全内部控制制度，加强对执业人员的培训和管理，确保能满足发包人的服务需要。</w:t>
      </w:r>
    </w:p>
    <w:p w14:paraId="316035CD">
      <w:pPr>
        <w:tabs>
          <w:tab w:val="left" w:pos="6855"/>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2.3服务团队要求</w:t>
      </w:r>
    </w:p>
    <w:p w14:paraId="29F3F395">
      <w:pPr>
        <w:tabs>
          <w:tab w:val="left" w:pos="6855"/>
        </w:tabs>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★2.3.1项目负责人需要提供劳动合同复印件或开标前6个月社保缴纳证明并加盖投标单位公章予以证明。</w:t>
      </w:r>
    </w:p>
    <w:p w14:paraId="15F724E1">
      <w:pPr>
        <w:tabs>
          <w:tab w:val="left" w:pos="6855"/>
        </w:tabs>
        <w:spacing w:line="4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2.3.2团队成员至少由不同的5人组成，包括建筑、结构（含钢结构，如有）、水、电（含强弱电）、暖、通风（含空调）负责人各1名。结构（含钢结构，如有）负责人具有注册结构师证书。提供相关证书复印件并加盖投标单位公章。</w:t>
      </w:r>
    </w:p>
    <w:p w14:paraId="480DD134">
      <w:pPr>
        <w:tabs>
          <w:tab w:val="left" w:pos="6855"/>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2.4中标人不得因业务量大小、难易程度、地域远近而拒绝发包人按相关规定委托的具体项目和工作内容。</w:t>
      </w:r>
    </w:p>
    <w:p w14:paraId="2316186C">
      <w:pPr>
        <w:tabs>
          <w:tab w:val="left" w:pos="6855"/>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2.5中标人应严格按照国家和徐州市有关财政财务、基建管理、工程造价相关政策法规规定以及发包人有关项目的要求，客观、公正地开展相关工作，对工作成果的真实性、准确性、完整性、合法性、合理性负责。</w:t>
      </w:r>
    </w:p>
    <w:p w14:paraId="10EDF4A9">
      <w:pPr>
        <w:tabs>
          <w:tab w:val="left" w:pos="6855"/>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2.6中标人在合同期间应按照发包人要求开展工作，严格执行现场管理的有关规定，自觉接受发包人业务指导和监督，并遵守廉政、保密等相关纪律。</w:t>
      </w:r>
    </w:p>
    <w:p w14:paraId="52C05CCB">
      <w:pPr>
        <w:tabs>
          <w:tab w:val="left" w:pos="6855"/>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2.7所有成果文件必须有设计人员和设计单位的签字、盖章等。</w:t>
      </w:r>
    </w:p>
    <w:p w14:paraId="2341474D">
      <w:pPr>
        <w:spacing w:line="440" w:lineRule="exact"/>
        <w:outlineLvl w:val="1"/>
        <w:rPr>
          <w:rFonts w:hint="eastAsia" w:ascii="宋体" w:hAnsi="宋体" w:eastAsia="宋体" w:cs="宋体"/>
          <w:b/>
          <w:bCs/>
          <w:sz w:val="21"/>
          <w:szCs w:val="21"/>
        </w:rPr>
      </w:pPr>
      <w:r>
        <w:rPr>
          <w:rFonts w:hint="eastAsia" w:ascii="宋体" w:hAnsi="宋体" w:eastAsia="宋体" w:cs="宋体"/>
          <w:b/>
          <w:sz w:val="21"/>
          <w:szCs w:val="21"/>
        </w:rPr>
        <w:t>★</w:t>
      </w:r>
      <w:r>
        <w:rPr>
          <w:rFonts w:hint="eastAsia" w:ascii="宋体" w:hAnsi="宋体" w:eastAsia="宋体" w:cs="宋体"/>
          <w:b/>
          <w:bCs/>
          <w:sz w:val="21"/>
          <w:szCs w:val="21"/>
        </w:rPr>
        <w:t>三、投标报价要求</w:t>
      </w:r>
    </w:p>
    <w:p w14:paraId="2C0F1CBA">
      <w:pPr>
        <w:tabs>
          <w:tab w:val="left" w:pos="6855"/>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3.1投标报价说明：</w:t>
      </w:r>
    </w:p>
    <w:p w14:paraId="57646D55">
      <w:pPr>
        <w:tabs>
          <w:tab w:val="left" w:pos="6855"/>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3.1.1投标报价包括完成项目范围内工程设计的所有工作，各阶段设计费用和后期后续服务，以及所有为完成本项目范围内工程设计有关的成本、利润、保险、税费、风险、专题研究、试验费用、现场办公及车旅费用、工程实施过程中变更设计费用、按照发包人要求提供的图纸费用以及专家论证等全部费用。除非合同中另有规定，发包人不再支付报价以外的其他任何费用。</w:t>
      </w:r>
    </w:p>
    <w:p w14:paraId="6D0984BE">
      <w:pPr>
        <w:tabs>
          <w:tab w:val="left" w:pos="6855"/>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3.1.2投标人应充分考虑服务期间的政策调整和市场风险，确定风险系数计入报价。</w:t>
      </w:r>
    </w:p>
    <w:p w14:paraId="469A2E0C">
      <w:pPr>
        <w:tabs>
          <w:tab w:val="left" w:pos="640"/>
          <w:tab w:val="left" w:pos="840"/>
          <w:tab w:val="left" w:pos="1050"/>
        </w:tabs>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3.2设计费报价</w:t>
      </w:r>
    </w:p>
    <w:p w14:paraId="4AB1F6D9">
      <w:pPr>
        <w:adjustRightInd w:val="0"/>
        <w:snapToGrid w:val="0"/>
        <w:spacing w:line="44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（1）本项目所报单价最高限价55元/平方米。投标人的投标报价不得超过相应的最高限价。</w:t>
      </w:r>
    </w:p>
    <w:p w14:paraId="1622D4AF">
      <w:pPr>
        <w:adjustRightInd w:val="0"/>
        <w:snapToGrid w:val="0"/>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计费公式</w:t>
      </w:r>
      <w:r>
        <w:rPr>
          <w:rFonts w:hint="eastAsia" w:ascii="宋体" w:hAnsi="宋体" w:eastAsia="宋体" w:cs="宋体"/>
          <w:sz w:val="21"/>
          <w:szCs w:val="21"/>
        </w:rPr>
        <w:t>：设计费=</w:t>
      </w:r>
      <w:r>
        <w:rPr>
          <w:rFonts w:hint="eastAsia" w:ascii="宋体" w:hAnsi="宋体" w:eastAsia="宋体" w:cs="宋体"/>
          <w:kern w:val="0"/>
          <w:sz w:val="21"/>
          <w:szCs w:val="21"/>
        </w:rPr>
        <w:t>总建筑面积*单价。</w:t>
      </w:r>
    </w:p>
    <w:p w14:paraId="04EADD85">
      <w:pPr>
        <w:tabs>
          <w:tab w:val="left" w:pos="993"/>
        </w:tabs>
        <w:spacing w:line="440" w:lineRule="exact"/>
        <w:outlineLvl w:val="1"/>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bCs/>
          <w:sz w:val="21"/>
          <w:szCs w:val="21"/>
        </w:rPr>
        <w:t>四、</w:t>
      </w:r>
      <w:r>
        <w:rPr>
          <w:rFonts w:hint="eastAsia" w:ascii="宋体" w:hAnsi="宋体" w:eastAsia="宋体" w:cs="宋体"/>
          <w:b/>
          <w:sz w:val="21"/>
          <w:szCs w:val="21"/>
        </w:rPr>
        <w:t>付款方式</w:t>
      </w:r>
    </w:p>
    <w:p w14:paraId="0DA79847">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设计费支付比例：设计费支付进度详见下表。</w:t>
      </w:r>
    </w:p>
    <w:tbl>
      <w:tblPr>
        <w:tblStyle w:val="16"/>
        <w:tblW w:w="9214" w:type="dxa"/>
        <w:tblInd w:w="47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10"/>
        <w:gridCol w:w="2410"/>
        <w:gridCol w:w="4394"/>
      </w:tblGrid>
      <w:tr w14:paraId="0312C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 w:hRule="atLeast"/>
        </w:trPr>
        <w:tc>
          <w:tcPr>
            <w:tcW w:w="2410" w:type="dxa"/>
            <w:vAlign w:val="center"/>
          </w:tcPr>
          <w:p w14:paraId="5DFF6CD4">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付费次序</w:t>
            </w:r>
          </w:p>
        </w:tc>
        <w:tc>
          <w:tcPr>
            <w:tcW w:w="2410" w:type="dxa"/>
            <w:vAlign w:val="center"/>
          </w:tcPr>
          <w:p w14:paraId="05AA3287">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占总设计费（%）</w:t>
            </w:r>
          </w:p>
        </w:tc>
        <w:tc>
          <w:tcPr>
            <w:tcW w:w="4394" w:type="dxa"/>
            <w:vAlign w:val="center"/>
          </w:tcPr>
          <w:p w14:paraId="5FE41496">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付费时间</w:t>
            </w:r>
          </w:p>
        </w:tc>
      </w:tr>
      <w:tr w14:paraId="10042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trPr>
        <w:tc>
          <w:tcPr>
            <w:tcW w:w="2410" w:type="dxa"/>
            <w:vAlign w:val="center"/>
          </w:tcPr>
          <w:p w14:paraId="3B4FA353">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第1次付费</w:t>
            </w:r>
          </w:p>
        </w:tc>
        <w:tc>
          <w:tcPr>
            <w:tcW w:w="2410" w:type="dxa"/>
            <w:vAlign w:val="center"/>
          </w:tcPr>
          <w:p w14:paraId="1C46301F">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60%</w:t>
            </w:r>
          </w:p>
        </w:tc>
        <w:tc>
          <w:tcPr>
            <w:tcW w:w="4394" w:type="dxa"/>
            <w:vAlign w:val="center"/>
          </w:tcPr>
          <w:p w14:paraId="07F3A6D2">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图纸会审结束后</w:t>
            </w:r>
          </w:p>
        </w:tc>
      </w:tr>
      <w:tr w14:paraId="4B28F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trPr>
        <w:tc>
          <w:tcPr>
            <w:tcW w:w="2410" w:type="dxa"/>
            <w:vAlign w:val="center"/>
          </w:tcPr>
          <w:p w14:paraId="1E2FE6E8">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第2次付费</w:t>
            </w:r>
          </w:p>
        </w:tc>
        <w:tc>
          <w:tcPr>
            <w:tcW w:w="2410" w:type="dxa"/>
            <w:vAlign w:val="center"/>
          </w:tcPr>
          <w:p w14:paraId="4DB36123">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40%</w:t>
            </w:r>
          </w:p>
        </w:tc>
        <w:tc>
          <w:tcPr>
            <w:tcW w:w="4394" w:type="dxa"/>
            <w:vAlign w:val="center"/>
          </w:tcPr>
          <w:p w14:paraId="5C76A6F5">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工程竣工验收通过后</w:t>
            </w:r>
          </w:p>
        </w:tc>
      </w:tr>
      <w:tr w14:paraId="4834D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trPr>
        <w:tc>
          <w:tcPr>
            <w:tcW w:w="2410" w:type="dxa"/>
            <w:vAlign w:val="center"/>
          </w:tcPr>
          <w:p w14:paraId="780B10BB">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小计</w:t>
            </w:r>
          </w:p>
        </w:tc>
        <w:tc>
          <w:tcPr>
            <w:tcW w:w="2410" w:type="dxa"/>
            <w:vAlign w:val="center"/>
          </w:tcPr>
          <w:p w14:paraId="28728D79">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100%</w:t>
            </w:r>
          </w:p>
        </w:tc>
        <w:tc>
          <w:tcPr>
            <w:tcW w:w="4394" w:type="dxa"/>
            <w:vAlign w:val="center"/>
          </w:tcPr>
          <w:p w14:paraId="708B954E">
            <w:pPr>
              <w:tabs>
                <w:tab w:val="left" w:pos="993"/>
              </w:tabs>
              <w:spacing w:line="440" w:lineRule="exact"/>
              <w:ind w:firstLine="420" w:firstLineChars="200"/>
              <w:rPr>
                <w:rFonts w:hint="eastAsia" w:ascii="宋体" w:hAnsi="宋体" w:eastAsia="宋体" w:cs="宋体"/>
                <w:bCs/>
                <w:sz w:val="21"/>
                <w:szCs w:val="21"/>
              </w:rPr>
            </w:pPr>
          </w:p>
        </w:tc>
      </w:tr>
    </w:tbl>
    <w:p w14:paraId="03A67597">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注:</w:t>
      </w:r>
    </w:p>
    <w:p w14:paraId="38952E17">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1.以上设计费用包括现场探勘、汇报、技术交底、现场审查等所有为本项目提供的出差产生的一切费用。</w:t>
      </w:r>
    </w:p>
    <w:p w14:paraId="559F9D1C">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2.设计费已包括设计人根据发包人要求委派设计人员驻场的费用。</w:t>
      </w:r>
    </w:p>
    <w:p w14:paraId="4C754D5F">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3.双方约定：</w:t>
      </w:r>
    </w:p>
    <w:p w14:paraId="6A4796D4">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如因设计人原因造成某项设计工作无法正常进行的或无法按时提交的，发包人有权另行委托有资质能力的设计单位承担相应的设计工作，其设计费应从设计人设计费中予以扣除，计算依据按照国家发展计划委员会、建设部2002年颁布的《工程勘察设计收费标准》。</w:t>
      </w:r>
    </w:p>
    <w:p w14:paraId="1C2D25E1">
      <w:pPr>
        <w:tabs>
          <w:tab w:val="left" w:pos="993"/>
        </w:tabs>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（2）设计人需保证设计施工图的经济实用性，如发包人委托专业单位审核存在超标浪费现象，设计人负责修改设计图并承担相应责任。</w:t>
      </w:r>
    </w:p>
    <w:p w14:paraId="3DA79AD8">
      <w:pPr>
        <w:tabs>
          <w:tab w:val="left" w:pos="993"/>
        </w:tabs>
        <w:spacing w:line="440" w:lineRule="exact"/>
        <w:outlineLvl w:val="1"/>
        <w:rPr>
          <w:rFonts w:hint="eastAsia" w:ascii="宋体" w:hAnsi="宋体" w:eastAsia="宋体" w:cs="宋体"/>
          <w:b/>
          <w:sz w:val="21"/>
          <w:szCs w:val="21"/>
        </w:rPr>
      </w:pPr>
      <w:r>
        <w:rPr>
          <w:rFonts w:hint="eastAsia" w:ascii="宋体" w:hAnsi="宋体" w:eastAsia="宋体" w:cs="宋体"/>
          <w:b/>
          <w:sz w:val="21"/>
          <w:szCs w:val="21"/>
        </w:rPr>
        <w:t>★五、验收标准及方式</w:t>
      </w:r>
    </w:p>
    <w:p w14:paraId="47410091">
      <w:pPr>
        <w:tabs>
          <w:tab w:val="left" w:pos="993"/>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工程设计项目质量达到国家要求（合格及以上）。</w:t>
      </w:r>
    </w:p>
    <w:p w14:paraId="289FE4CB">
      <w:pPr>
        <w:tabs>
          <w:tab w:val="left" w:pos="993"/>
        </w:tabs>
        <w:spacing w:line="440" w:lineRule="exact"/>
        <w:outlineLvl w:val="1"/>
        <w:rPr>
          <w:rFonts w:hint="eastAsia" w:ascii="宋体" w:hAnsi="宋体" w:eastAsia="宋体" w:cs="宋体"/>
          <w:b/>
          <w:sz w:val="21"/>
          <w:szCs w:val="21"/>
        </w:rPr>
      </w:pPr>
      <w:r>
        <w:rPr>
          <w:rFonts w:hint="eastAsia" w:ascii="宋体" w:hAnsi="宋体" w:eastAsia="宋体" w:cs="宋体"/>
          <w:b/>
          <w:sz w:val="21"/>
          <w:szCs w:val="21"/>
        </w:rPr>
        <w:t>★六、保密条款</w:t>
      </w:r>
    </w:p>
    <w:p w14:paraId="5D5B13A4">
      <w:pPr>
        <w:tabs>
          <w:tab w:val="left" w:pos="993"/>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双方对合作的具体内容负有保密责任。未经对方事先书面同意，任何一方不得将双方的合作及本合同中涉及的商业秘密披露给任何第三方。</w:t>
      </w:r>
    </w:p>
    <w:p w14:paraId="1D1C7419">
      <w:pPr>
        <w:tabs>
          <w:tab w:val="left" w:pos="993"/>
        </w:tabs>
        <w:spacing w:line="440" w:lineRule="exact"/>
        <w:outlineLvl w:val="1"/>
        <w:rPr>
          <w:rFonts w:hint="eastAsia" w:ascii="宋体" w:hAnsi="宋体" w:eastAsia="宋体" w:cs="宋体"/>
          <w:b/>
          <w:sz w:val="21"/>
          <w:szCs w:val="21"/>
        </w:rPr>
      </w:pPr>
      <w:r>
        <w:rPr>
          <w:rFonts w:hint="eastAsia" w:ascii="宋体" w:hAnsi="宋体" w:eastAsia="宋体" w:cs="宋体"/>
          <w:b/>
          <w:sz w:val="21"/>
          <w:szCs w:val="21"/>
        </w:rPr>
        <w:t>★七、分包</w:t>
      </w:r>
    </w:p>
    <w:p w14:paraId="274800F1">
      <w:pPr>
        <w:tabs>
          <w:tab w:val="left" w:pos="993"/>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本项目不允许分包，否则发包人有权单方面解除合同。</w:t>
      </w:r>
    </w:p>
    <w:p w14:paraId="5E114539">
      <w:pPr>
        <w:tabs>
          <w:tab w:val="left" w:pos="993"/>
        </w:tabs>
        <w:spacing w:line="440" w:lineRule="exact"/>
        <w:outlineLvl w:val="1"/>
        <w:rPr>
          <w:rFonts w:hint="eastAsia" w:ascii="宋体" w:hAnsi="宋体" w:eastAsia="宋体" w:cs="宋体"/>
          <w:b/>
          <w:sz w:val="21"/>
          <w:szCs w:val="21"/>
        </w:rPr>
      </w:pPr>
      <w:r>
        <w:rPr>
          <w:rFonts w:hint="eastAsia" w:ascii="宋体" w:hAnsi="宋体" w:eastAsia="宋体" w:cs="宋体"/>
          <w:b/>
          <w:sz w:val="21"/>
          <w:szCs w:val="21"/>
        </w:rPr>
        <w:t>★八、转让</w:t>
      </w:r>
    </w:p>
    <w:p w14:paraId="7EC75F3A">
      <w:pPr>
        <w:tabs>
          <w:tab w:val="left" w:pos="993"/>
        </w:tabs>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中标人不得将本项目的设计资格转让其他机构，亦不得将承担的具体项目设计工作转让其他机构执行，否则发包人有权单方面解除合同。</w:t>
      </w:r>
    </w:p>
    <w:p w14:paraId="320F87B8">
      <w:pPr>
        <w:tabs>
          <w:tab w:val="left" w:pos="993"/>
        </w:tabs>
        <w:spacing w:line="440" w:lineRule="exact"/>
        <w:outlineLvl w:val="1"/>
        <w:rPr>
          <w:rFonts w:hint="eastAsia" w:ascii="宋体" w:hAnsi="宋体" w:eastAsia="宋体" w:cs="宋体"/>
          <w:sz w:val="21"/>
          <w:szCs w:val="21"/>
        </w:rPr>
      </w:pPr>
    </w:p>
    <w:p w14:paraId="136B854D">
      <w:pPr>
        <w:pStyle w:val="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徐医大附三院招采办</w:t>
      </w:r>
    </w:p>
    <w:p w14:paraId="734155E3">
      <w:pPr>
        <w:pStyle w:val="2"/>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2025.01.15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97"/>
    <w:rsid w:val="0000161D"/>
    <w:rsid w:val="00232EAC"/>
    <w:rsid w:val="002C0E3D"/>
    <w:rsid w:val="00310F8D"/>
    <w:rsid w:val="00454530"/>
    <w:rsid w:val="0051136D"/>
    <w:rsid w:val="00620BD7"/>
    <w:rsid w:val="00760BD8"/>
    <w:rsid w:val="00842A9C"/>
    <w:rsid w:val="008C5BEB"/>
    <w:rsid w:val="00923C8C"/>
    <w:rsid w:val="009F32A4"/>
    <w:rsid w:val="00A74409"/>
    <w:rsid w:val="00BA0717"/>
    <w:rsid w:val="00DE5697"/>
    <w:rsid w:val="1C8D48CA"/>
    <w:rsid w:val="24236F0D"/>
    <w:rsid w:val="3B470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4">
    <w:name w:val="heading 1"/>
    <w:basedOn w:val="1"/>
    <w:next w:val="1"/>
    <w:link w:val="18"/>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8">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9">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10">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38"/>
    <w:semiHidden/>
    <w:unhideWhenUsed/>
    <w:uiPriority w:val="99"/>
    <w:pPr>
      <w:ind w:firstLine="420" w:firstLineChars="200"/>
    </w:pPr>
  </w:style>
  <w:style w:type="paragraph" w:styleId="3">
    <w:name w:val="Body Text Indent"/>
    <w:basedOn w:val="1"/>
    <w:link w:val="37"/>
    <w:semiHidden/>
    <w:unhideWhenUsed/>
    <w:uiPriority w:val="99"/>
    <w:pPr>
      <w:spacing w:after="120"/>
      <w:ind w:left="420" w:leftChars="200"/>
    </w:pPr>
  </w:style>
  <w:style w:type="paragraph" w:styleId="13">
    <w:name w:val="Body Text"/>
    <w:basedOn w:val="1"/>
    <w:next w:val="1"/>
    <w:link w:val="36"/>
    <w:uiPriority w:val="0"/>
    <w:rPr>
      <w:rFonts w:ascii="仿宋_GB2312" w:hAnsi="宋体" w:eastAsia="仿宋_GB2312"/>
      <w:kern w:val="0"/>
      <w:sz w:val="24"/>
      <w:szCs w:val="24"/>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4"/>
    <w:uiPriority w:val="0"/>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5"/>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6"/>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7"/>
    <w:semiHidden/>
    <w:uiPriority w:val="9"/>
    <w:rPr>
      <w:rFonts w:cstheme="majorBidi"/>
      <w:color w:val="104862" w:themeColor="accent1" w:themeShade="BF"/>
      <w:sz w:val="28"/>
      <w:szCs w:val="28"/>
    </w:rPr>
  </w:style>
  <w:style w:type="character" w:customStyle="1" w:styleId="22">
    <w:name w:val="标题 5 字符"/>
    <w:basedOn w:val="17"/>
    <w:link w:val="8"/>
    <w:semiHidden/>
    <w:uiPriority w:val="9"/>
    <w:rPr>
      <w:rFonts w:cstheme="majorBidi"/>
      <w:color w:val="104862" w:themeColor="accent1" w:themeShade="BF"/>
      <w:sz w:val="24"/>
      <w:szCs w:val="24"/>
    </w:rPr>
  </w:style>
  <w:style w:type="character" w:customStyle="1" w:styleId="23">
    <w:name w:val="标题 6 字符"/>
    <w:basedOn w:val="17"/>
    <w:link w:val="9"/>
    <w:semiHidden/>
    <w:uiPriority w:val="9"/>
    <w:rPr>
      <w:rFonts w:cstheme="majorBidi"/>
      <w:b/>
      <w:bCs/>
      <w:color w:val="104862" w:themeColor="accent1" w:themeShade="BF"/>
    </w:rPr>
  </w:style>
  <w:style w:type="character" w:customStyle="1" w:styleId="24">
    <w:name w:val="标题 7 字符"/>
    <w:basedOn w:val="17"/>
    <w:link w:val="10"/>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11"/>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2"/>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rPr>
      <w:rFonts w:asciiTheme="minorHAnsi" w:hAnsiTheme="minorHAnsi" w:eastAsiaTheme="minorEastAsia" w:cstheme="minorBidi"/>
    </w:r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rPr>
  </w:style>
  <w:style w:type="character" w:customStyle="1" w:styleId="34">
    <w:name w:val="明显引用 字符"/>
    <w:basedOn w:val="17"/>
    <w:link w:val="33"/>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正文文本 字符"/>
    <w:basedOn w:val="17"/>
    <w:link w:val="13"/>
    <w:uiPriority w:val="0"/>
    <w:rPr>
      <w:rFonts w:ascii="仿宋_GB2312" w:hAnsi="宋体" w:eastAsia="仿宋_GB2312" w:cs="Times New Roman"/>
      <w:kern w:val="0"/>
      <w:sz w:val="24"/>
      <w:szCs w:val="24"/>
    </w:rPr>
  </w:style>
  <w:style w:type="character" w:customStyle="1" w:styleId="37">
    <w:name w:val="正文文本缩进 字符"/>
    <w:basedOn w:val="17"/>
    <w:link w:val="3"/>
    <w:semiHidden/>
    <w:uiPriority w:val="99"/>
    <w:rPr>
      <w:rFonts w:ascii="Times New Roman" w:hAnsi="Times New Roman" w:eastAsia="微软雅黑" w:cs="Times New Roman"/>
    </w:rPr>
  </w:style>
  <w:style w:type="character" w:customStyle="1" w:styleId="38">
    <w:name w:val="正文文本首行缩进 2 字符"/>
    <w:basedOn w:val="37"/>
    <w:link w:val="2"/>
    <w:semiHidden/>
    <w:uiPriority w:val="99"/>
    <w:rPr>
      <w:rFonts w:ascii="Times New Roman" w:hAnsi="Times New Roman" w:eastAsia="微软雅黑"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2018</Words>
  <Characters>2130</Characters>
  <Lines>15</Lines>
  <Paragraphs>4</Paragraphs>
  <TotalTime>0</TotalTime>
  <ScaleCrop>false</ScaleCrop>
  <LinksUpToDate>false</LinksUpToDate>
  <CharactersWithSpaces>2136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2025-01-14T06:38:00Z</dcterms:created>
  <dc:creator>Administrator</dc:creator>
  <cp:lastModifiedBy>龙兴之地出云龙</cp:lastModifiedBy>
  <dcterms:modified xsi:type="dcterms:W3CDTF">2025-01-15T02:48:55Z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eyJoZGlkIjoiMDI5MDVlMGRkNzM3ZTQyZWMxZTdjZmI4OWVmZjgyYzkiLCJ1c2VySWQiOiIzNTgzMDI3NDYifQ==</vt:lpwstr>
  </property>
  <property fmtid="{D5CDD505-2E9C-101B-9397-08002B2CF9AE}" pid="3" name="KSOProductBuildVer">
    <vt:lpwstr>2052-12.1.0.19770</vt:lpwstr>
  </property>
  <property fmtid="{D5CDD505-2E9C-101B-9397-08002B2CF9AE}" pid="4" name="ICV">
    <vt:lpwstr>E1E13B5DC3DD448E8C973D789079050E_13</vt:lpwstr>
  </property>
</Properties>
</file>